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>O PRIMLJENIM POTPORAMA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2C8FCAB7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035EB2B7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Podaci o primljenim potporama male vrijednosti 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48AFBE5C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7A552B3A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99773D" w14:paraId="52A84D05" w14:textId="77777777" w:rsidTr="002653F3">
        <w:tc>
          <w:tcPr>
            <w:tcW w:w="5098" w:type="dxa"/>
          </w:tcPr>
          <w:p w14:paraId="23239F85" w14:textId="4B6E6018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320BDFFA" w14:textId="3E60A3D3" w:rsidR="0099773D" w:rsidRPr="00E642DC" w:rsidRDefault="0099773D" w:rsidP="00E642D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E642DC">
        <w:rPr>
          <w:rFonts w:ascii="Arial" w:hAnsi="Arial" w:cs="Arial"/>
          <w:b/>
          <w:bCs/>
        </w:rPr>
        <w:t xml:space="preserve">IZJAVA O </w:t>
      </w:r>
      <w:r w:rsidR="00B5388C" w:rsidRPr="00E642DC">
        <w:rPr>
          <w:rFonts w:ascii="Arial" w:hAnsi="Arial" w:cs="Arial"/>
          <w:b/>
          <w:bCs/>
        </w:rPr>
        <w:t xml:space="preserve">PRIMLJENIM </w:t>
      </w:r>
      <w:r w:rsidRPr="00E642DC">
        <w:rPr>
          <w:rFonts w:ascii="Arial" w:hAnsi="Arial" w:cs="Arial"/>
          <w:b/>
          <w:bCs/>
        </w:rPr>
        <w:t>POTPORAMA MALE VRIJEDNOSTI POVEZANIH PODUZEĆA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C9C3BC3" w14:textId="24E46853" w:rsidR="0099773D" w:rsidRDefault="0099773D" w:rsidP="0099773D">
      <w:pPr>
        <w:rPr>
          <w:rFonts w:ascii="Arial" w:hAnsi="Arial" w:cs="Arial"/>
        </w:rPr>
      </w:pPr>
    </w:p>
    <w:p w14:paraId="6982F178" w14:textId="77777777" w:rsidR="00BF10A7" w:rsidRPr="00F15CF4" w:rsidRDefault="00BF10A7" w:rsidP="0099773D">
      <w:pPr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0"/>
        <w:gridCol w:w="1762"/>
        <w:gridCol w:w="3174"/>
        <w:gridCol w:w="3023"/>
        <w:gridCol w:w="1622"/>
        <w:gridCol w:w="1701"/>
        <w:gridCol w:w="2688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29B737B4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99773D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584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23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99773D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84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23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99773D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84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23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99773D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84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23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1770"/>
        <w:gridCol w:w="2624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03ED6481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F97015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08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 xml:space="preserve">Iznos potpore u EUR: (prema srednjem tečaju </w:t>
            </w:r>
            <w:r w:rsidRPr="00CA0D05">
              <w:rPr>
                <w:rFonts w:ascii="Arial" w:eastAsia="Calibri" w:hAnsi="Arial" w:cs="Arial"/>
                <w:sz w:val="20"/>
                <w:szCs w:val="20"/>
              </w:rPr>
              <w:lastRenderedPageBreak/>
              <w:t>HNB-a na datum dodjele potpore)</w:t>
            </w:r>
          </w:p>
        </w:tc>
        <w:tc>
          <w:tcPr>
            <w:tcW w:w="901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F97015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F97015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F97015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2950"/>
        <w:gridCol w:w="1622"/>
        <w:gridCol w:w="1770"/>
        <w:gridCol w:w="2621"/>
      </w:tblGrid>
      <w:tr w:rsidR="0099773D" w14:paraId="208533A0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21A8E38F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99773D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13" w:type="pct"/>
          </w:tcPr>
          <w:p w14:paraId="4E71D9E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08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899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99773D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13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99773D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13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99773D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13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99773D" w14:paraId="7A81C80B" w14:textId="77777777" w:rsidTr="002653F3">
        <w:tc>
          <w:tcPr>
            <w:tcW w:w="5098" w:type="dxa"/>
          </w:tcPr>
          <w:p w14:paraId="0690BFE5" w14:textId="23B76970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5FE434B9" w14:textId="685EE1FF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1B10DF16" w14:textId="714B1499" w:rsidR="00E642DC" w:rsidRDefault="00E642DC" w:rsidP="0099773D">
      <w:pPr>
        <w:pStyle w:val="Odlomakpopisa"/>
        <w:ind w:left="360"/>
        <w:rPr>
          <w:rFonts w:ascii="Arial" w:hAnsi="Arial" w:cs="Arial"/>
        </w:rPr>
      </w:pPr>
    </w:p>
    <w:p w14:paraId="686227F7" w14:textId="18A42EA3" w:rsidR="00E642DC" w:rsidRDefault="00E642DC" w:rsidP="0099773D">
      <w:pPr>
        <w:pStyle w:val="Odlomakpopisa"/>
        <w:ind w:left="360"/>
        <w:rPr>
          <w:rFonts w:ascii="Arial" w:hAnsi="Arial" w:cs="Arial"/>
        </w:rPr>
      </w:pPr>
    </w:p>
    <w:p w14:paraId="6D9DD903" w14:textId="77777777" w:rsidR="00E642DC" w:rsidRDefault="00E642DC" w:rsidP="0099773D">
      <w:pPr>
        <w:pStyle w:val="Odlomakpopisa"/>
        <w:ind w:left="360"/>
        <w:rPr>
          <w:rFonts w:ascii="Arial" w:hAnsi="Arial" w:cs="Arial"/>
        </w:rPr>
      </w:pPr>
    </w:p>
    <w:p w14:paraId="0F5CD6F7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680B8CC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CA0D05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2E95" w14:textId="77777777" w:rsidR="00C452EE" w:rsidRDefault="00C452EE" w:rsidP="0099773D">
      <w:r>
        <w:separator/>
      </w:r>
    </w:p>
  </w:endnote>
  <w:endnote w:type="continuationSeparator" w:id="0">
    <w:p w14:paraId="179FD52B" w14:textId="77777777" w:rsidR="00C452EE" w:rsidRDefault="00C452EE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CB4C" w14:textId="77777777" w:rsidR="00734C97" w:rsidRDefault="00734C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9B4A1C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9B4A1C" w:rsidRDefault="00734C9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4F8F" w14:textId="77777777" w:rsidR="00734C97" w:rsidRDefault="00734C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55EA" w14:textId="77777777" w:rsidR="00C452EE" w:rsidRDefault="00C452EE" w:rsidP="0099773D">
      <w:r>
        <w:separator/>
      </w:r>
    </w:p>
  </w:footnote>
  <w:footnote w:type="continuationSeparator" w:id="0">
    <w:p w14:paraId="3ED4F449" w14:textId="77777777" w:rsidR="00C452EE" w:rsidRDefault="00C452EE" w:rsidP="0099773D">
      <w:r>
        <w:continuationSeparator/>
      </w:r>
    </w:p>
  </w:footnote>
  <w:footnote w:id="1">
    <w:p w14:paraId="23F776A9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Potpora male vrijednosti jednom poduzetniku ne smije premašiti 200.000,00 EUR tijekom bilo kojeg razdoblja od tri fiskalne godine.</w:t>
      </w:r>
    </w:p>
    <w:p w14:paraId="678FEE76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U pogledu poduzetnika koji obavlja cestovni prijevoz tereta za najamninu ili naknadu, ista ne smije premašiti 100.000,00 EUR tijekom bilo kojeg razdoblja od tri fiskalne godine (Uredba Komisije (EU) br. 1407/2013 od 18. prosinca 2013. godine o primjeni članaka 107. i 108. Ugovora o funkcioniranju Europske unije na de minimis potpore (SL L 352/1, 24.12.2013) i Uredbe Komisije (EU) 2020/972 od 2. srpnja 2020. o izmjeni Uredbe (EU) br. 1407/2013 u pogledu njezina produljenja i o izmjeni Uredbe (EU) br. 651/2014 u pogledu njezina produljenja i odgovarajućih prilagodbi (SL L 215/2020)).</w:t>
      </w:r>
    </w:p>
  </w:footnote>
  <w:footnote w:id="2">
    <w:p w14:paraId="17BC0022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Ukupan iznos svih potpora male vrijednosti koje jednom poduzetniku mogu biti dodijeljene tijekom bilo kojeg razdoblja od tri fiskalne godine ne smije premašiti 200.000,00 EUR.</w:t>
      </w:r>
    </w:p>
    <w:p w14:paraId="225DD4F8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U pogledu poduzetnika koji obavlja cestovni prijevoz tereta za najamninu ili naknadu, isti ne smije premašiti 100.000,00 EUR tijekom bilo kojeg razdoblja od tri fiskalne godine (Uredba Komisije (EU) br. 1407/2013 od 18. prosinca 2013. godine o primjeni članaka 107. i 108. Ugovora o funkcioniranju Europske unije na de minimis potpore (SL L 352/1, 24.12.2013) i Uredbe Komisije (EU) 2020/972 od 2. srpnja 2020. o izmjeni Uredbe (EU) br. 1407/2013 u pogledu njezina produljenja i o izmjeni Uredbe (EU) br. 651/2014 u pogledu njezina produljenja i odgovarajućih prilagodbi (SL L 215/2020)).</w:t>
      </w:r>
    </w:p>
    <w:p w14:paraId="04C005EA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Pojam „jedan poduzetnik” obuhvaća sva poduzeća koja su u najmanje jednom od sljedećih odnosa:</w:t>
      </w:r>
    </w:p>
    <w:p w14:paraId="55AF90FD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a)</w:t>
      </w:r>
      <w:r w:rsidRPr="00CE7671">
        <w:rPr>
          <w:rFonts w:ascii="Arial" w:hAnsi="Arial" w:cs="Arial"/>
          <w:sz w:val="16"/>
          <w:szCs w:val="16"/>
        </w:rPr>
        <w:tab/>
        <w:t>jedno poduzeće ima većinu glasačkih prava dioničara ili članova u drugom poduzeću;</w:t>
      </w:r>
    </w:p>
    <w:p w14:paraId="4B5A0F7A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b)</w:t>
      </w:r>
      <w:r w:rsidRPr="00CE7671">
        <w:rPr>
          <w:rFonts w:ascii="Arial" w:hAnsi="Arial" w:cs="Arial"/>
          <w:sz w:val="16"/>
          <w:szCs w:val="16"/>
        </w:rPr>
        <w:tab/>
        <w:t>jedno poduzeće ima pravo imenovati ili smijeniti većinu članova upravnog, upravljačkog ili nadzornog tijela drugog poduzeća;</w:t>
      </w:r>
    </w:p>
    <w:p w14:paraId="5910A5CB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c)</w:t>
      </w:r>
      <w:r w:rsidRPr="00CE7671">
        <w:rPr>
          <w:rFonts w:ascii="Arial" w:hAnsi="Arial" w:cs="Arial"/>
          <w:sz w:val="16"/>
          <w:szCs w:val="16"/>
        </w:rPr>
        <w:tab/>
        <w:t>jedno poduzeće ima pravo ostvarivati vladajući utjecaj na drugo poduzeće prema ugovoru sklopljenom s tim poduzećem ili prema odredbi statuta ili društvenog ugovora tog poduzetnika;</w:t>
      </w:r>
    </w:p>
    <w:p w14:paraId="6EB53ADA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d)</w:t>
      </w:r>
      <w:r w:rsidRPr="00CE7671">
        <w:rPr>
          <w:rFonts w:ascii="Arial" w:hAnsi="Arial" w:cs="Arial"/>
          <w:sz w:val="16"/>
          <w:szCs w:val="16"/>
        </w:rPr>
        <w:tab/>
        <w:t xml:space="preserve">jedno poduzeće koje je dioničar ili član u drugom poduzeću, kontrolira samo, sukladno dogovoru s drugim dioničarima ili članovima tog poduzeća, većinu glasačkih prava dioničara ili članova tog poduzeća. </w:t>
      </w:r>
    </w:p>
    <w:p w14:paraId="399FC2CB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AD17" w14:textId="77777777" w:rsidR="00734C97" w:rsidRDefault="00734C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BA3A" w14:textId="77777777" w:rsidR="00C8178E" w:rsidRDefault="00C8178E" w:rsidP="00C8178E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  <w:bookmarkStart w:id="0" w:name="_Hlk66365385"/>
    <w:r>
      <w:rPr>
        <w:rFonts w:ascii="Arial" w:hAnsi="Arial"/>
        <w:sz w:val="20"/>
        <w:szCs w:val="20"/>
      </w:rPr>
      <w:t>J</w:t>
    </w:r>
    <w:r w:rsidRPr="00706256">
      <w:rPr>
        <w:rFonts w:ascii="Arial" w:hAnsi="Arial"/>
        <w:sz w:val="20"/>
        <w:szCs w:val="20"/>
      </w:rPr>
      <w:t>avni poziv</w:t>
    </w:r>
    <w:bookmarkStart w:id="1" w:name="_Hlk66365007"/>
    <w:r>
      <w:rPr>
        <w:rFonts w:ascii="Arial" w:hAnsi="Arial"/>
        <w:sz w:val="20"/>
        <w:szCs w:val="20"/>
      </w:rPr>
      <w:t xml:space="preserve"> </w:t>
    </w:r>
    <w:r w:rsidRPr="00706256">
      <w:rPr>
        <w:rFonts w:ascii="Arial" w:hAnsi="Arial"/>
        <w:sz w:val="20"/>
        <w:szCs w:val="20"/>
      </w:rPr>
      <w:t>za neposredno su/financiranje projekata smanjivanja potrošnje tvari koje oštećuju ozonski sloj i fluoriranih stakleničkih plinova</w:t>
    </w:r>
    <w:r>
      <w:rPr>
        <w:rFonts w:ascii="Arial" w:hAnsi="Arial"/>
        <w:sz w:val="20"/>
        <w:szCs w:val="20"/>
      </w:rPr>
      <w:t xml:space="preserve"> </w:t>
    </w:r>
  </w:p>
  <w:p w14:paraId="65521963" w14:textId="77777777" w:rsidR="00C8178E" w:rsidRPr="00706256" w:rsidRDefault="00C8178E" w:rsidP="00C8178E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  <w:r w:rsidRPr="00706256">
      <w:rPr>
        <w:rFonts w:ascii="Arial" w:hAnsi="Arial"/>
        <w:sz w:val="20"/>
        <w:szCs w:val="20"/>
      </w:rPr>
      <w:t>(JP ZO 7/2023)</w:t>
    </w:r>
    <w:bookmarkEnd w:id="0"/>
    <w:bookmarkEnd w:id="1"/>
  </w:p>
  <w:p w14:paraId="19A4CE66" w14:textId="6D30D9AF" w:rsidR="00C8178E" w:rsidRPr="004721B9" w:rsidRDefault="00C8178E" w:rsidP="00C8178E">
    <w:pPr>
      <w:autoSpaceDE w:val="0"/>
      <w:autoSpaceDN w:val="0"/>
      <w:adjustRightInd w:val="0"/>
      <w:ind w:left="7365"/>
      <w:jc w:val="right"/>
      <w:rPr>
        <w:rFonts w:ascii="Arial" w:eastAsia="Calibri" w:hAnsi="Arial" w:cs="Arial"/>
        <w:sz w:val="20"/>
        <w:szCs w:val="20"/>
      </w:rPr>
    </w:pPr>
    <w:r w:rsidRPr="004721B9">
      <w:rPr>
        <w:rFonts w:ascii="Arial" w:eastAsia="Calibri" w:hAnsi="Arial" w:cs="Arial"/>
        <w:sz w:val="20"/>
        <w:szCs w:val="20"/>
      </w:rPr>
      <w:t xml:space="preserve">OBRAZAC </w:t>
    </w:r>
    <w:r>
      <w:rPr>
        <w:rFonts w:ascii="Arial" w:eastAsia="Calibri" w:hAnsi="Arial" w:cs="Arial"/>
        <w:sz w:val="20"/>
        <w:szCs w:val="20"/>
      </w:rPr>
      <w:t>3</w:t>
    </w:r>
    <w:r w:rsidRPr="004721B9">
      <w:rPr>
        <w:rFonts w:ascii="Arial" w:eastAsia="Calibri" w:hAnsi="Arial" w:cs="Arial"/>
        <w:sz w:val="20"/>
        <w:szCs w:val="20"/>
      </w:rPr>
      <w:t>.</w:t>
    </w:r>
  </w:p>
  <w:p w14:paraId="780CF365" w14:textId="77777777" w:rsidR="00C8178E" w:rsidRDefault="00C8178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B986" w14:textId="77777777" w:rsidR="00734C97" w:rsidRDefault="00734C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46B1A"/>
    <w:multiLevelType w:val="hybridMultilevel"/>
    <w:tmpl w:val="515E0CCA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3F2309"/>
    <w:rsid w:val="006E004B"/>
    <w:rsid w:val="00734C97"/>
    <w:rsid w:val="00835BB6"/>
    <w:rsid w:val="0095027D"/>
    <w:rsid w:val="0099773D"/>
    <w:rsid w:val="00B15576"/>
    <w:rsid w:val="00B50514"/>
    <w:rsid w:val="00B5388C"/>
    <w:rsid w:val="00BF10A7"/>
    <w:rsid w:val="00C219D1"/>
    <w:rsid w:val="00C452EE"/>
    <w:rsid w:val="00C8178E"/>
    <w:rsid w:val="00CA0D05"/>
    <w:rsid w:val="00E642DC"/>
    <w:rsid w:val="00E870A2"/>
    <w:rsid w:val="00EF1C38"/>
    <w:rsid w:val="00F33514"/>
    <w:rsid w:val="00F4566D"/>
    <w:rsid w:val="00F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Lucija Juko</cp:lastModifiedBy>
  <cp:revision>4</cp:revision>
  <cp:lastPrinted>2021-06-01T20:14:00Z</cp:lastPrinted>
  <dcterms:created xsi:type="dcterms:W3CDTF">2023-01-03T09:19:00Z</dcterms:created>
  <dcterms:modified xsi:type="dcterms:W3CDTF">2023-05-15T13:18:00Z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